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 СЕВЕРНОГО  СЕЛЬСКОГО ПОСЕЛЕНИЯ</w:t>
            </w:r>
          </w:p>
          <w:p w:rsidR="00427440" w:rsidRPr="0028540A" w:rsidRDefault="00427440" w:rsidP="002854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АЛЕКСАНДРОВСКОГО РАЙОНА ТОМСКОЙ  ОБЛАСТИ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27440" w:rsidRPr="00427440" w:rsidRDefault="00A6477C" w:rsidP="0042744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12.11.2024</w:t>
            </w:r>
            <w:r w:rsidR="00427440"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  <w:p w:rsidR="00427440" w:rsidRPr="00427440" w:rsidRDefault="00427440" w:rsidP="00427440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440" w:rsidRDefault="00427440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  <w:p w:rsidR="0056115D" w:rsidRPr="00427440" w:rsidRDefault="0056115D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C3" w:rsidRPr="00C71200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Программы профилактики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рисков причинения вреда (ущерба)</w:t>
            </w:r>
          </w:p>
          <w:p w:rsidR="00C71200" w:rsidRDefault="00D86BC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охраняемым законом ценностям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осуществлении муниципального контроля </w:t>
            </w:r>
          </w:p>
          <w:p w:rsidR="00D86BC3" w:rsidRPr="00C71200" w:rsidRDefault="0095022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D13C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сфере благоустройства на территории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440" w:rsidRPr="00C71200">
              <w:rPr>
                <w:rFonts w:ascii="Times New Roman" w:hAnsi="Times New Roman"/>
                <w:b/>
                <w:sz w:val="24"/>
                <w:szCs w:val="24"/>
              </w:rPr>
              <w:t>Северное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 xml:space="preserve">», Уставом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ПОСТАНОВЛЯ</w:t>
      </w:r>
      <w:r w:rsidR="00C7120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6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  <w:r w:rsidR="006B752C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950223">
        <w:rPr>
          <w:rFonts w:ascii="Times New Roman" w:hAnsi="Times New Roman"/>
          <w:sz w:val="24"/>
          <w:szCs w:val="24"/>
        </w:rPr>
        <w:t>на 202</w:t>
      </w:r>
      <w:r w:rsidR="00D13CD0">
        <w:rPr>
          <w:rFonts w:ascii="Times New Roman" w:hAnsi="Times New Roman"/>
          <w:sz w:val="24"/>
          <w:szCs w:val="24"/>
        </w:rPr>
        <w:t>5</w:t>
      </w:r>
      <w:r w:rsidR="00950223">
        <w:rPr>
          <w:rFonts w:ascii="Times New Roman" w:hAnsi="Times New Roman"/>
          <w:sz w:val="24"/>
          <w:szCs w:val="24"/>
        </w:rPr>
        <w:t xml:space="preserve"> год</w:t>
      </w:r>
      <w:r w:rsidR="00D86BC3" w:rsidRPr="00D86BC3">
        <w:rPr>
          <w:rFonts w:ascii="Times New Roman" w:hAnsi="Times New Roman"/>
          <w:sz w:val="24"/>
          <w:szCs w:val="24"/>
        </w:rPr>
        <w:t xml:space="preserve"> в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27440">
        <w:rPr>
          <w:rFonts w:ascii="Times New Roman" w:hAnsi="Times New Roman"/>
          <w:sz w:val="24"/>
          <w:szCs w:val="24"/>
        </w:rPr>
        <w:t>Северное</w:t>
      </w:r>
      <w:r w:rsidR="00D86BC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13CD0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427440" w:rsidRPr="00D13CD0" w:rsidRDefault="00D86BC3" w:rsidP="005611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="00427440">
        <w:rPr>
          <w:rFonts w:ascii="Times New Roman" w:hAnsi="Times New Roman"/>
          <w:color w:val="000000"/>
          <w:sz w:val="24"/>
          <w:szCs w:val="24"/>
        </w:rPr>
        <w:t>Северного</w:t>
      </w:r>
      <w:r w:rsidR="0056115D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кого поселения  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https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://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severnoe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69.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gosweb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gosuslugi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</w:t>
      </w:r>
      <w:r w:rsid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D86BC3" w:rsidRPr="00D86BC3" w:rsidRDefault="009B17AA" w:rsidP="0056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9B17AA" w:rsidP="0056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28540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27440">
        <w:rPr>
          <w:rFonts w:ascii="Times New Roman" w:hAnsi="Times New Roman"/>
          <w:sz w:val="24"/>
          <w:szCs w:val="24"/>
        </w:rPr>
        <w:t>Н.Т.Голованов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28540A" w:rsidRDefault="0028540A" w:rsidP="0028540A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</w:p>
    <w:p w:rsidR="009B17AA" w:rsidRDefault="009B17AA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B752C" w:rsidRDefault="00D86BC3" w:rsidP="006B752C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28540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53032" w:rsidRPr="00D86BC3" w:rsidRDefault="00D86BC3" w:rsidP="006B752C">
      <w:pPr>
        <w:spacing w:after="0" w:line="240" w:lineRule="auto"/>
        <w:ind w:left="566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 xml:space="preserve">от </w:t>
      </w:r>
      <w:r w:rsidR="00A6477C">
        <w:rPr>
          <w:rFonts w:ascii="Times New Roman" w:hAnsi="Times New Roman"/>
          <w:sz w:val="24"/>
          <w:szCs w:val="24"/>
        </w:rPr>
        <w:t>12.11.2024 № 65</w:t>
      </w: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6765C9" w:rsidRPr="00290EE6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6765C9" w:rsidRPr="00290EE6" w:rsidRDefault="006765C9" w:rsidP="009502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осуществлении муниципального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D13CD0">
        <w:rPr>
          <w:rFonts w:ascii="Times New Roman" w:hAnsi="Times New Roman"/>
          <w:b/>
          <w:sz w:val="24"/>
          <w:szCs w:val="24"/>
        </w:rPr>
        <w:t>5</w:t>
      </w:r>
      <w:r w:rsidR="00950223">
        <w:rPr>
          <w:rFonts w:ascii="Times New Roman" w:hAnsi="Times New Roman"/>
          <w:b/>
          <w:sz w:val="24"/>
          <w:szCs w:val="24"/>
        </w:rPr>
        <w:t xml:space="preserve"> год</w:t>
      </w:r>
      <w:r w:rsidRPr="00290EE6">
        <w:rPr>
          <w:rFonts w:ascii="Times New Roman" w:hAnsi="Times New Roman"/>
          <w:b/>
          <w:sz w:val="24"/>
          <w:szCs w:val="24"/>
        </w:rPr>
        <w:t xml:space="preserve"> в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</w:t>
      </w:r>
      <w:r w:rsidR="00427440">
        <w:rPr>
          <w:rFonts w:ascii="Times New Roman" w:hAnsi="Times New Roman"/>
          <w:b/>
          <w:sz w:val="24"/>
          <w:szCs w:val="24"/>
        </w:rPr>
        <w:t>Северное</w:t>
      </w:r>
      <w:r w:rsidRPr="00290EE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9502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950223" w:rsidRPr="0095022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D13CD0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D13CD0">
        <w:rPr>
          <w:rFonts w:ascii="Times New Roman" w:hAnsi="Times New Roman"/>
          <w:b/>
          <w:sz w:val="24"/>
          <w:szCs w:val="24"/>
        </w:rPr>
        <w:t>5</w:t>
      </w:r>
      <w:r w:rsidR="00950223">
        <w:rPr>
          <w:rFonts w:ascii="Times New Roman" w:hAnsi="Times New Roman"/>
          <w:b/>
          <w:sz w:val="24"/>
          <w:szCs w:val="24"/>
        </w:rPr>
        <w:t xml:space="preserve"> год </w:t>
      </w:r>
      <w:r w:rsidR="00E314CE">
        <w:rPr>
          <w:rFonts w:ascii="Times New Roman" w:hAnsi="Times New Roman"/>
          <w:b/>
          <w:sz w:val="24"/>
          <w:szCs w:val="24"/>
        </w:rPr>
        <w:t>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законодательства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E314CE">
        <w:rPr>
          <w:rFonts w:ascii="Times New Roman" w:eastAsia="Times New Roman" w:hAnsi="Times New Roman"/>
          <w:bCs/>
          <w:sz w:val="24"/>
          <w:szCs w:val="24"/>
        </w:rPr>
        <w:t xml:space="preserve">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C712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Северного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27440">
        <w:rPr>
          <w:rFonts w:ascii="Times New Roman" w:eastAsia="Arial" w:hAnsi="Times New Roman"/>
          <w:sz w:val="24"/>
          <w:szCs w:val="24"/>
        </w:rPr>
        <w:t>Северного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 w:rsidR="00C71200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C712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2744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C7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которого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6B752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13CD0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375"/>
      </w:tblGrid>
      <w:tr w:rsidR="0095118B" w:rsidRPr="00D86BC3" w:rsidTr="0095118B">
        <w:trPr>
          <w:tblCellSpacing w:w="0" w:type="dxa"/>
        </w:trPr>
        <w:tc>
          <w:tcPr>
            <w:tcW w:w="6678" w:type="dxa"/>
            <w:vMerge w:val="restart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95118B" w:rsidRPr="00D86BC3" w:rsidTr="0095118B">
        <w:trPr>
          <w:trHeight w:val="284"/>
          <w:tblCellSpacing w:w="0" w:type="dxa"/>
        </w:trPr>
        <w:tc>
          <w:tcPr>
            <w:tcW w:w="6678" w:type="dxa"/>
            <w:vMerge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6B75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13CD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613061">
      <w:headerReference w:type="default" r:id="rId8"/>
      <w:headerReference w:type="first" r:id="rId9"/>
      <w:pgSz w:w="11906" w:h="16838"/>
      <w:pgMar w:top="567" w:right="850" w:bottom="709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36" w:rsidRDefault="000C3336" w:rsidP="007403CE">
      <w:pPr>
        <w:spacing w:after="0" w:line="240" w:lineRule="auto"/>
      </w:pPr>
      <w:r>
        <w:separator/>
      </w:r>
    </w:p>
  </w:endnote>
  <w:endnote w:type="continuationSeparator" w:id="1">
    <w:p w:rsidR="000C3336" w:rsidRDefault="000C333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36" w:rsidRDefault="000C3336" w:rsidP="007403CE">
      <w:pPr>
        <w:spacing w:after="0" w:line="240" w:lineRule="auto"/>
      </w:pPr>
      <w:r>
        <w:separator/>
      </w:r>
    </w:p>
  </w:footnote>
  <w:footnote w:type="continuationSeparator" w:id="1">
    <w:p w:rsidR="000C3336" w:rsidRDefault="000C3336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08664"/>
      <w:docPartObj>
        <w:docPartGallery w:val="Page Numbers (Top of Page)"/>
        <w:docPartUnique/>
      </w:docPartObj>
    </w:sdtPr>
    <w:sdtContent>
      <w:p w:rsidR="00613061" w:rsidRDefault="00FB4D8F">
        <w:pPr>
          <w:pStyle w:val="a3"/>
          <w:jc w:val="center"/>
        </w:pPr>
        <w:r>
          <w:fldChar w:fldCharType="begin"/>
        </w:r>
        <w:r w:rsidR="008D7AFC">
          <w:instrText xml:space="preserve"> PAGE   \* MERGEFORMAT </w:instrText>
        </w:r>
        <w:r>
          <w:fldChar w:fldCharType="separate"/>
        </w:r>
        <w:r w:rsidR="00A64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061" w:rsidRDefault="00613061" w:rsidP="006130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05035"/>
    <w:rsid w:val="00010658"/>
    <w:rsid w:val="00013B54"/>
    <w:rsid w:val="00021F9C"/>
    <w:rsid w:val="0003593F"/>
    <w:rsid w:val="00041C68"/>
    <w:rsid w:val="000619F1"/>
    <w:rsid w:val="00071485"/>
    <w:rsid w:val="00083AA2"/>
    <w:rsid w:val="000B6D6F"/>
    <w:rsid w:val="000C0216"/>
    <w:rsid w:val="000C333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56816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8540A"/>
    <w:rsid w:val="00290EE6"/>
    <w:rsid w:val="002D0458"/>
    <w:rsid w:val="002D08F9"/>
    <w:rsid w:val="002D4AE7"/>
    <w:rsid w:val="002F35BB"/>
    <w:rsid w:val="002F3AD1"/>
    <w:rsid w:val="00300AB5"/>
    <w:rsid w:val="00315FF5"/>
    <w:rsid w:val="00336FBF"/>
    <w:rsid w:val="0037403D"/>
    <w:rsid w:val="003C05E3"/>
    <w:rsid w:val="003E3C3F"/>
    <w:rsid w:val="003E4ADB"/>
    <w:rsid w:val="003F2CB9"/>
    <w:rsid w:val="003F6D00"/>
    <w:rsid w:val="004230FE"/>
    <w:rsid w:val="00427440"/>
    <w:rsid w:val="00431DD8"/>
    <w:rsid w:val="00434A1A"/>
    <w:rsid w:val="004443E6"/>
    <w:rsid w:val="00473E0E"/>
    <w:rsid w:val="0049360B"/>
    <w:rsid w:val="004B1C61"/>
    <w:rsid w:val="004D1284"/>
    <w:rsid w:val="004D5150"/>
    <w:rsid w:val="004F4EF0"/>
    <w:rsid w:val="00502842"/>
    <w:rsid w:val="00510A53"/>
    <w:rsid w:val="00513A63"/>
    <w:rsid w:val="00516B63"/>
    <w:rsid w:val="00553BDB"/>
    <w:rsid w:val="0056115D"/>
    <w:rsid w:val="005820BB"/>
    <w:rsid w:val="00582CF0"/>
    <w:rsid w:val="005B39D1"/>
    <w:rsid w:val="005E1FB6"/>
    <w:rsid w:val="005E6583"/>
    <w:rsid w:val="005F0A81"/>
    <w:rsid w:val="005F320E"/>
    <w:rsid w:val="00604A7A"/>
    <w:rsid w:val="00605756"/>
    <w:rsid w:val="00613061"/>
    <w:rsid w:val="006765C9"/>
    <w:rsid w:val="006B752C"/>
    <w:rsid w:val="006C28D2"/>
    <w:rsid w:val="006E4CF5"/>
    <w:rsid w:val="00710047"/>
    <w:rsid w:val="00721EBB"/>
    <w:rsid w:val="00734F46"/>
    <w:rsid w:val="007403CE"/>
    <w:rsid w:val="00756548"/>
    <w:rsid w:val="007779F1"/>
    <w:rsid w:val="007C0A90"/>
    <w:rsid w:val="007E261C"/>
    <w:rsid w:val="008129A2"/>
    <w:rsid w:val="00814876"/>
    <w:rsid w:val="00830F9D"/>
    <w:rsid w:val="008504C4"/>
    <w:rsid w:val="008553F2"/>
    <w:rsid w:val="008652BC"/>
    <w:rsid w:val="008852A6"/>
    <w:rsid w:val="008D7AFC"/>
    <w:rsid w:val="00911F2E"/>
    <w:rsid w:val="00916FC7"/>
    <w:rsid w:val="00930478"/>
    <w:rsid w:val="009375AE"/>
    <w:rsid w:val="00941A5F"/>
    <w:rsid w:val="00950223"/>
    <w:rsid w:val="0095118B"/>
    <w:rsid w:val="00951E3A"/>
    <w:rsid w:val="0097071A"/>
    <w:rsid w:val="009804EF"/>
    <w:rsid w:val="00990813"/>
    <w:rsid w:val="009937E5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477C"/>
    <w:rsid w:val="00A77542"/>
    <w:rsid w:val="00AA08EE"/>
    <w:rsid w:val="00AA7563"/>
    <w:rsid w:val="00AB69BD"/>
    <w:rsid w:val="00AD4036"/>
    <w:rsid w:val="00B10CEC"/>
    <w:rsid w:val="00B1707E"/>
    <w:rsid w:val="00B277F2"/>
    <w:rsid w:val="00B33F58"/>
    <w:rsid w:val="00B41B54"/>
    <w:rsid w:val="00B42268"/>
    <w:rsid w:val="00BD3389"/>
    <w:rsid w:val="00BD6DA8"/>
    <w:rsid w:val="00BD7209"/>
    <w:rsid w:val="00C645F7"/>
    <w:rsid w:val="00C71200"/>
    <w:rsid w:val="00C96288"/>
    <w:rsid w:val="00CB42EC"/>
    <w:rsid w:val="00CD6B62"/>
    <w:rsid w:val="00CE660E"/>
    <w:rsid w:val="00CF2B81"/>
    <w:rsid w:val="00D13CD0"/>
    <w:rsid w:val="00D614A7"/>
    <w:rsid w:val="00D61882"/>
    <w:rsid w:val="00D86BC3"/>
    <w:rsid w:val="00DD0137"/>
    <w:rsid w:val="00E033DD"/>
    <w:rsid w:val="00E314CE"/>
    <w:rsid w:val="00E32449"/>
    <w:rsid w:val="00E34FEA"/>
    <w:rsid w:val="00E523BD"/>
    <w:rsid w:val="00E53032"/>
    <w:rsid w:val="00E5479E"/>
    <w:rsid w:val="00E6297A"/>
    <w:rsid w:val="00E64428"/>
    <w:rsid w:val="00EB5EC3"/>
    <w:rsid w:val="00F17191"/>
    <w:rsid w:val="00F50854"/>
    <w:rsid w:val="00F5365B"/>
    <w:rsid w:val="00F74906"/>
    <w:rsid w:val="00FB4D8F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53</cp:revision>
  <cp:lastPrinted>2024-11-12T05:25:00Z</cp:lastPrinted>
  <dcterms:created xsi:type="dcterms:W3CDTF">2021-06-01T09:21:00Z</dcterms:created>
  <dcterms:modified xsi:type="dcterms:W3CDTF">2024-11-12T05:26:00Z</dcterms:modified>
</cp:coreProperties>
</file>